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90BE5" w14:textId="77777777" w:rsidR="007A7DAF" w:rsidRDefault="004806B1">
      <w:pPr>
        <w:pStyle w:val="NormalWeb"/>
        <w:spacing w:after="0" w:line="366" w:lineRule="atLeast"/>
        <w:jc w:val="center"/>
      </w:pPr>
      <w:r>
        <w:rPr>
          <w:rFonts w:ascii="Helvetica" w:hAnsi="Helvetica" w:cs="Helvetica"/>
          <w:b/>
          <w:color w:val="333333"/>
          <w:sz w:val="23"/>
          <w:szCs w:val="23"/>
          <w:u w:val="single"/>
        </w:rPr>
        <w:t>Record of Decisions taken by Clerk under Scheme of Delegation 2020</w:t>
      </w:r>
      <w:r>
        <w:rPr>
          <w:rFonts w:ascii="Helvetica" w:hAnsi="Helvetica" w:cs="Helvetica"/>
          <w:color w:val="333333"/>
          <w:sz w:val="23"/>
          <w:szCs w:val="23"/>
        </w:rPr>
        <w:t xml:space="preserve"> </w:t>
      </w:r>
    </w:p>
    <w:p w14:paraId="252A45E8" w14:textId="31C6B7A8" w:rsidR="007A7DAF" w:rsidRDefault="004806B1">
      <w:pPr>
        <w:pStyle w:val="NormalWeb"/>
        <w:spacing w:after="0" w:line="366" w:lineRule="atLeast"/>
        <w:jc w:val="center"/>
        <w:rPr>
          <w:rFonts w:ascii="Helvetica" w:hAnsi="Helvetica" w:cs="Helvetica"/>
          <w:b/>
          <w:i/>
          <w:color w:val="333333"/>
          <w:sz w:val="23"/>
          <w:szCs w:val="23"/>
        </w:rPr>
      </w:pPr>
      <w:r>
        <w:rPr>
          <w:rFonts w:ascii="Helvetica" w:hAnsi="Helvetica" w:cs="Helvetica"/>
          <w:b/>
          <w:i/>
          <w:color w:val="333333"/>
          <w:sz w:val="23"/>
          <w:szCs w:val="23"/>
        </w:rPr>
        <w:t>as generally authorised by resolution 49/20 dated 18 March 2020</w:t>
      </w:r>
    </w:p>
    <w:p w14:paraId="2F8063D3" w14:textId="77777777" w:rsidR="00496F8A" w:rsidRDefault="00496F8A">
      <w:pPr>
        <w:pStyle w:val="NormalWeb"/>
        <w:spacing w:after="0" w:line="366" w:lineRule="atLeast"/>
        <w:jc w:val="center"/>
        <w:rPr>
          <w:rFonts w:ascii="Helvetica" w:hAnsi="Helvetica" w:cs="Helvetica"/>
          <w:b/>
          <w:i/>
          <w:color w:val="333333"/>
          <w:sz w:val="23"/>
          <w:szCs w:val="23"/>
        </w:rPr>
      </w:pPr>
    </w:p>
    <w:tbl>
      <w:tblPr>
        <w:tblW w:w="9493" w:type="dxa"/>
        <w:tblCellMar>
          <w:left w:w="10" w:type="dxa"/>
          <w:right w:w="10" w:type="dxa"/>
        </w:tblCellMar>
        <w:tblLook w:val="04A0" w:firstRow="1" w:lastRow="0" w:firstColumn="1" w:lastColumn="0" w:noHBand="0" w:noVBand="1"/>
      </w:tblPr>
      <w:tblGrid>
        <w:gridCol w:w="717"/>
        <w:gridCol w:w="3820"/>
        <w:gridCol w:w="2549"/>
        <w:gridCol w:w="2407"/>
      </w:tblGrid>
      <w:tr w:rsidR="007A7DAF" w14:paraId="0A4BF79C"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89678" w14:textId="77777777" w:rsidR="007A7DAF" w:rsidRDefault="004806B1">
            <w:pPr>
              <w:pStyle w:val="NormalWeb"/>
              <w:spacing w:after="390" w:line="366" w:lineRule="atLeast"/>
              <w:jc w:val="center"/>
              <w:rPr>
                <w:rFonts w:ascii="Helvetica" w:hAnsi="Helvetica" w:cs="Helvetica"/>
                <w:b/>
                <w:color w:val="333333"/>
                <w:sz w:val="23"/>
                <w:szCs w:val="23"/>
                <w:u w:val="single"/>
              </w:rPr>
            </w:pPr>
            <w:r>
              <w:rPr>
                <w:rFonts w:ascii="Helvetica" w:hAnsi="Helvetica" w:cs="Helvetica"/>
                <w:b/>
                <w:color w:val="333333"/>
                <w:sz w:val="23"/>
                <w:szCs w:val="23"/>
                <w:u w:val="single"/>
              </w:rPr>
              <w:t>Date</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547B" w14:textId="77777777" w:rsidR="007A7DAF" w:rsidRDefault="004806B1">
            <w:pPr>
              <w:pStyle w:val="NormalWeb"/>
              <w:spacing w:after="390" w:line="366" w:lineRule="atLeast"/>
              <w:jc w:val="center"/>
              <w:rPr>
                <w:rFonts w:ascii="Helvetica" w:hAnsi="Helvetica" w:cs="Helvetica"/>
                <w:b/>
                <w:color w:val="333333"/>
                <w:sz w:val="23"/>
                <w:szCs w:val="23"/>
                <w:u w:val="single"/>
              </w:rPr>
            </w:pPr>
            <w:r>
              <w:rPr>
                <w:rFonts w:ascii="Helvetica" w:hAnsi="Helvetica" w:cs="Helvetica"/>
                <w:b/>
                <w:color w:val="333333"/>
                <w:sz w:val="23"/>
                <w:szCs w:val="23"/>
                <w:u w:val="single"/>
              </w:rPr>
              <w:t>Decision</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2D92F" w14:textId="77777777" w:rsidR="007A7DAF" w:rsidRDefault="004806B1">
            <w:pPr>
              <w:pStyle w:val="NormalWeb"/>
              <w:spacing w:after="390" w:line="366" w:lineRule="atLeast"/>
              <w:jc w:val="center"/>
              <w:rPr>
                <w:rFonts w:ascii="Helvetica" w:hAnsi="Helvetica" w:cs="Helvetica"/>
                <w:b/>
                <w:color w:val="333333"/>
                <w:sz w:val="23"/>
                <w:szCs w:val="23"/>
                <w:u w:val="single"/>
              </w:rPr>
            </w:pPr>
            <w:r>
              <w:rPr>
                <w:rFonts w:ascii="Helvetica" w:hAnsi="Helvetica" w:cs="Helvetica"/>
                <w:b/>
                <w:color w:val="333333"/>
                <w:sz w:val="23"/>
                <w:szCs w:val="23"/>
                <w:u w:val="single"/>
              </w:rPr>
              <w:t>Details of alternative options, if any</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62CC80" w14:textId="77777777" w:rsidR="007A7DAF" w:rsidRDefault="004806B1">
            <w:pPr>
              <w:pStyle w:val="NormalWeb"/>
              <w:spacing w:after="390" w:line="366" w:lineRule="atLeast"/>
              <w:jc w:val="center"/>
              <w:rPr>
                <w:rFonts w:ascii="Helvetica" w:hAnsi="Helvetica" w:cs="Helvetica"/>
                <w:b/>
                <w:color w:val="333333"/>
                <w:sz w:val="23"/>
                <w:szCs w:val="23"/>
                <w:u w:val="single"/>
              </w:rPr>
            </w:pPr>
            <w:r>
              <w:rPr>
                <w:rFonts w:ascii="Helvetica" w:hAnsi="Helvetica" w:cs="Helvetica"/>
                <w:b/>
                <w:color w:val="333333"/>
                <w:sz w:val="23"/>
                <w:szCs w:val="23"/>
                <w:u w:val="single"/>
              </w:rPr>
              <w:t>Initials of consultees and any comments</w:t>
            </w:r>
          </w:p>
        </w:tc>
      </w:tr>
      <w:tr w:rsidR="005F5A21" w14:paraId="1DEB3AEA"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F7AA" w14:textId="3A4F9E49" w:rsidR="005F5A21" w:rsidRDefault="00351208" w:rsidP="005F5A21">
            <w:pPr>
              <w:pStyle w:val="NormalWeb"/>
              <w:spacing w:after="390" w:line="366" w:lineRule="atLeast"/>
              <w:rPr>
                <w:rFonts w:ascii="Arial" w:hAnsi="Arial" w:cs="Arial"/>
                <w:color w:val="333333"/>
                <w:sz w:val="20"/>
                <w:szCs w:val="20"/>
              </w:rPr>
            </w:pPr>
            <w:r>
              <w:rPr>
                <w:rFonts w:ascii="Helvetica" w:hAnsi="Helvetica" w:cs="Helvetica"/>
                <w:color w:val="333333"/>
                <w:sz w:val="20"/>
                <w:szCs w:val="20"/>
              </w:rPr>
              <w:t>6</w:t>
            </w:r>
            <w:r w:rsidR="005F5A21">
              <w:rPr>
                <w:rFonts w:ascii="Helvetica" w:hAnsi="Helvetica" w:cs="Helvetica"/>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2176" w14:textId="77777777" w:rsidR="005F5A21" w:rsidRDefault="005F5A21" w:rsidP="005F5A21">
            <w:pPr>
              <w:pStyle w:val="NormalWeb"/>
              <w:spacing w:before="0" w:after="0"/>
              <w:rPr>
                <w:rFonts w:ascii="Helvetica" w:hAnsi="Helvetica" w:cs="Helvetica"/>
                <w:color w:val="333333"/>
                <w:sz w:val="20"/>
                <w:szCs w:val="20"/>
              </w:rPr>
            </w:pPr>
            <w:r>
              <w:rPr>
                <w:rFonts w:ascii="Helvetica" w:hAnsi="Helvetica" w:cs="Helvetica"/>
                <w:color w:val="333333"/>
                <w:sz w:val="20"/>
                <w:szCs w:val="20"/>
              </w:rPr>
              <w:t xml:space="preserve">Not to comment on planning applications at </w:t>
            </w:r>
          </w:p>
          <w:p w14:paraId="2DA21F2E" w14:textId="77777777" w:rsidR="005F5A21" w:rsidRDefault="005F5A21" w:rsidP="005F5A21">
            <w:pPr>
              <w:pStyle w:val="NormalWeb"/>
              <w:numPr>
                <w:ilvl w:val="0"/>
                <w:numId w:val="5"/>
              </w:numPr>
              <w:spacing w:before="0" w:after="0"/>
              <w:rPr>
                <w:rFonts w:ascii="Helvetica" w:hAnsi="Helvetica" w:cs="Helvetica"/>
                <w:color w:val="333333"/>
                <w:sz w:val="20"/>
                <w:szCs w:val="20"/>
              </w:rPr>
            </w:pPr>
            <w:r>
              <w:rPr>
                <w:rFonts w:ascii="Helvetica" w:hAnsi="Helvetica" w:cs="Helvetica"/>
                <w:color w:val="333333"/>
                <w:sz w:val="20"/>
                <w:szCs w:val="20"/>
              </w:rPr>
              <w:t>10 Old Lane</w:t>
            </w:r>
          </w:p>
          <w:p w14:paraId="011A1592" w14:textId="182B710C" w:rsidR="005F5A21" w:rsidRDefault="005F5A21" w:rsidP="005F5A21">
            <w:pPr>
              <w:pStyle w:val="NormalWeb"/>
              <w:numPr>
                <w:ilvl w:val="0"/>
                <w:numId w:val="5"/>
              </w:numPr>
              <w:spacing w:before="0" w:after="0"/>
              <w:rPr>
                <w:rFonts w:ascii="Helvetica" w:hAnsi="Helvetica" w:cs="Helvetica"/>
                <w:color w:val="333333"/>
                <w:sz w:val="20"/>
                <w:szCs w:val="20"/>
              </w:rPr>
            </w:pPr>
            <w:r>
              <w:rPr>
                <w:rFonts w:ascii="Helvetica" w:hAnsi="Helvetica" w:cs="Helvetica"/>
                <w:color w:val="333333"/>
                <w:sz w:val="20"/>
                <w:szCs w:val="20"/>
              </w:rPr>
              <w:t>1 Walker Acre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A293A" w14:textId="7CD6DCA6" w:rsidR="005F5A21" w:rsidRDefault="005F5A21" w:rsidP="005F5A21">
            <w:pPr>
              <w:pStyle w:val="NormalWeb"/>
              <w:spacing w:after="390" w:line="366" w:lineRule="atLeast"/>
              <w:rPr>
                <w:rFonts w:ascii="Arial" w:hAnsi="Arial" w:cs="Arial"/>
                <w:color w:val="333333"/>
                <w:sz w:val="20"/>
                <w:szCs w:val="20"/>
              </w:rPr>
            </w:pPr>
            <w:r>
              <w:rPr>
                <w:rFonts w:ascii="Helvetica" w:hAnsi="Helvetica" w:cs="Helvetica"/>
                <w:color w:val="333333"/>
                <w:sz w:val="20"/>
                <w:szCs w:val="20"/>
              </w:rPr>
              <w:t>Object, support or do nothing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BC982" w14:textId="77777777" w:rsidR="005F5A21" w:rsidRDefault="005F5A21" w:rsidP="005F5A21">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 xml:space="preserve">All </w:t>
            </w:r>
            <w:proofErr w:type="spellStart"/>
            <w:r>
              <w:rPr>
                <w:rFonts w:ascii="Helvetica" w:hAnsi="Helvetica" w:cs="Helvetica"/>
                <w:color w:val="333333"/>
                <w:sz w:val="20"/>
                <w:szCs w:val="20"/>
              </w:rPr>
              <w:t>cllrs</w:t>
            </w:r>
            <w:proofErr w:type="spellEnd"/>
            <w:r>
              <w:rPr>
                <w:rFonts w:ascii="Helvetica" w:hAnsi="Helvetica" w:cs="Helvetica"/>
                <w:color w:val="333333"/>
                <w:sz w:val="20"/>
                <w:szCs w:val="20"/>
              </w:rPr>
              <w:t xml:space="preserve"> consulted</w:t>
            </w:r>
          </w:p>
          <w:p w14:paraId="5FCE6E25" w14:textId="1B186516" w:rsidR="005F5A21" w:rsidRDefault="005F5A21" w:rsidP="005F5A21">
            <w:pPr>
              <w:pStyle w:val="NormalWeb"/>
              <w:spacing w:before="0"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xml:space="preserve">, PH, NS </w:t>
            </w:r>
          </w:p>
          <w:p w14:paraId="60CC6FD5" w14:textId="0D646D31" w:rsidR="005F5A21" w:rsidRDefault="005F5A21" w:rsidP="005F5A21">
            <w:pPr>
              <w:pStyle w:val="NormalWeb"/>
              <w:spacing w:after="390" w:line="366" w:lineRule="atLeast"/>
              <w:rPr>
                <w:rFonts w:ascii="Arial" w:hAnsi="Arial" w:cs="Arial"/>
                <w:color w:val="333333"/>
                <w:sz w:val="20"/>
                <w:szCs w:val="20"/>
              </w:rPr>
            </w:pPr>
            <w:r>
              <w:rPr>
                <w:rFonts w:ascii="Helvetica" w:hAnsi="Helvetica" w:cs="Helvetica"/>
                <w:color w:val="333333"/>
                <w:sz w:val="20"/>
                <w:szCs w:val="20"/>
              </w:rPr>
              <w:t xml:space="preserve"> </w:t>
            </w:r>
          </w:p>
        </w:tc>
      </w:tr>
      <w:tr w:rsidR="005F5A21" w14:paraId="5F17BED4"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96D5" w14:textId="1B836ABF" w:rsidR="005F5A21" w:rsidRDefault="006D0E10" w:rsidP="005F5A21">
            <w:pPr>
              <w:pStyle w:val="NormalWeb"/>
              <w:spacing w:after="390" w:line="366" w:lineRule="atLeast"/>
              <w:rPr>
                <w:rFonts w:ascii="Arial" w:hAnsi="Arial" w:cs="Arial"/>
                <w:color w:val="333333"/>
                <w:sz w:val="20"/>
                <w:szCs w:val="20"/>
              </w:rPr>
            </w:pPr>
            <w:r>
              <w:rPr>
                <w:rFonts w:ascii="Arial" w:hAnsi="Arial" w:cs="Arial"/>
                <w:color w:val="333333"/>
                <w:sz w:val="20"/>
                <w:szCs w:val="20"/>
              </w:rPr>
              <w:t>7/10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328EB" w14:textId="31EEA536" w:rsidR="005F5A21" w:rsidRDefault="006D0E10" w:rsidP="005F5A21">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To agree arrangements with BMDC for receipt of CIL monies by BACS</w:t>
            </w:r>
          </w:p>
          <w:p w14:paraId="590161F0" w14:textId="19A2E335" w:rsidR="006D0E10" w:rsidRDefault="006D0E10" w:rsidP="005F5A21">
            <w:pPr>
              <w:pStyle w:val="NormalWeb"/>
              <w:spacing w:after="0" w:line="366" w:lineRule="atLeast"/>
              <w:rPr>
                <w:rFonts w:ascii="Helvetica" w:hAnsi="Helvetica" w:cs="Helvetica"/>
                <w:color w:val="333333"/>
                <w:sz w:val="20"/>
                <w:szCs w:val="20"/>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17FE" w14:textId="399ADC62" w:rsidR="005F5A21" w:rsidRDefault="006D0E10" w:rsidP="005F5A21">
            <w:pPr>
              <w:pStyle w:val="NormalWeb"/>
              <w:spacing w:after="390" w:line="366" w:lineRule="atLeast"/>
              <w:rPr>
                <w:rFonts w:ascii="Arial" w:hAnsi="Arial" w:cs="Arial"/>
                <w:color w:val="333333"/>
                <w:sz w:val="20"/>
                <w:szCs w:val="20"/>
              </w:rPr>
            </w:pPr>
            <w:r>
              <w:rPr>
                <w:rFonts w:ascii="Arial" w:hAnsi="Arial" w:cs="Arial"/>
                <w:color w:val="333333"/>
                <w:sz w:val="20"/>
                <w:szCs w:val="20"/>
              </w:rPr>
              <w:t>N/A – monies to be paid under approved procedures of principal authority</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DE836D" w14:textId="77777777" w:rsidR="005F5A21" w:rsidRDefault="006D0E10" w:rsidP="005F5A21">
            <w:pPr>
              <w:pStyle w:val="NormalWeb"/>
              <w:spacing w:after="390" w:line="366" w:lineRule="atLeast"/>
              <w:rPr>
                <w:rFonts w:ascii="Arial" w:hAnsi="Arial" w:cs="Arial"/>
                <w:color w:val="333333"/>
                <w:sz w:val="20"/>
                <w:szCs w:val="20"/>
              </w:rPr>
            </w:pPr>
            <w:r>
              <w:rPr>
                <w:rFonts w:ascii="Arial" w:hAnsi="Arial" w:cs="Arial"/>
                <w:color w:val="333333"/>
                <w:sz w:val="20"/>
                <w:szCs w:val="20"/>
              </w:rPr>
              <w:t>N/A</w:t>
            </w:r>
          </w:p>
          <w:p w14:paraId="02004305" w14:textId="29E6D4BC" w:rsidR="006D0E10" w:rsidRDefault="006D0E10" w:rsidP="005F5A21">
            <w:pPr>
              <w:pStyle w:val="NormalWeb"/>
              <w:spacing w:after="390" w:line="366" w:lineRule="atLeast"/>
              <w:rPr>
                <w:rFonts w:ascii="Arial" w:hAnsi="Arial" w:cs="Arial"/>
                <w:color w:val="333333"/>
                <w:sz w:val="20"/>
                <w:szCs w:val="20"/>
              </w:rPr>
            </w:pPr>
            <w:proofErr w:type="spellStart"/>
            <w:r>
              <w:rPr>
                <w:rFonts w:ascii="Arial" w:hAnsi="Arial" w:cs="Arial"/>
                <w:color w:val="333333"/>
                <w:sz w:val="20"/>
                <w:szCs w:val="20"/>
              </w:rPr>
              <w:t>Chmn</w:t>
            </w:r>
            <w:proofErr w:type="spellEnd"/>
            <w:r>
              <w:rPr>
                <w:rFonts w:ascii="Arial" w:hAnsi="Arial" w:cs="Arial"/>
                <w:color w:val="333333"/>
                <w:sz w:val="20"/>
                <w:szCs w:val="20"/>
              </w:rPr>
              <w:t xml:space="preserve"> and Ward Rep informed</w:t>
            </w:r>
          </w:p>
        </w:tc>
      </w:tr>
      <w:tr w:rsidR="005F5A21" w14:paraId="44317667"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6DC7D" w14:textId="1B782C8A" w:rsidR="005F5A21" w:rsidRDefault="00351208" w:rsidP="005F5A21">
            <w:pPr>
              <w:pStyle w:val="NormalWeb"/>
              <w:spacing w:after="390" w:line="366" w:lineRule="atLeast"/>
              <w:rPr>
                <w:rFonts w:ascii="Arial" w:hAnsi="Arial" w:cs="Arial"/>
                <w:color w:val="333333"/>
                <w:sz w:val="20"/>
                <w:szCs w:val="20"/>
              </w:rPr>
            </w:pPr>
            <w:r>
              <w:rPr>
                <w:rFonts w:ascii="Arial" w:hAnsi="Arial" w:cs="Arial"/>
                <w:color w:val="333333"/>
                <w:sz w:val="20"/>
                <w:szCs w:val="20"/>
              </w:rPr>
              <w:t>7</w:t>
            </w:r>
            <w:r w:rsidR="005F5A21">
              <w:rPr>
                <w:rFonts w:ascii="Arial" w:hAnsi="Arial" w:cs="Arial"/>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DE8E" w14:textId="5B1B97C7" w:rsidR="005F5A21" w:rsidRDefault="005F5A21" w:rsidP="005F5A21">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Payment of invoices (online):</w:t>
            </w:r>
          </w:p>
          <w:p w14:paraId="2A925964" w14:textId="3DE00836" w:rsidR="005F5A21" w:rsidRPr="00D61D47" w:rsidRDefault="005F5A21" w:rsidP="005F5A21">
            <w:pPr>
              <w:pStyle w:val="NormalWeb"/>
              <w:numPr>
                <w:ilvl w:val="0"/>
                <w:numId w:val="4"/>
              </w:numPr>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Craven Stationery</w:t>
            </w:r>
          </w:p>
          <w:p w14:paraId="358B8C51" w14:textId="5FC76035" w:rsidR="005F5A21" w:rsidRDefault="005F5A21" w:rsidP="005F5A21">
            <w:pPr>
              <w:pStyle w:val="NormalWeb"/>
              <w:numPr>
                <w:ilvl w:val="0"/>
                <w:numId w:val="4"/>
              </w:numPr>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 xml:space="preserve">Reimburse </w:t>
            </w:r>
            <w:r w:rsidR="00351208">
              <w:rPr>
                <w:rFonts w:ascii="Helvetica" w:hAnsi="Helvetica" w:cs="Helvetica"/>
                <w:color w:val="333333"/>
                <w:sz w:val="20"/>
                <w:szCs w:val="20"/>
              </w:rPr>
              <w:t>mower</w:t>
            </w:r>
            <w:r>
              <w:rPr>
                <w:rFonts w:ascii="Helvetica" w:hAnsi="Helvetica" w:cs="Helvetica"/>
                <w:color w:val="333333"/>
                <w:sz w:val="20"/>
                <w:szCs w:val="20"/>
              </w:rPr>
              <w:t xml:space="preserve"> </w:t>
            </w:r>
            <w:proofErr w:type="spellStart"/>
            <w:r>
              <w:rPr>
                <w:rFonts w:ascii="Helvetica" w:hAnsi="Helvetica" w:cs="Helvetica"/>
                <w:color w:val="333333"/>
                <w:sz w:val="20"/>
                <w:szCs w:val="20"/>
              </w:rPr>
              <w:t>exps</w:t>
            </w:r>
            <w:proofErr w:type="spellEnd"/>
          </w:p>
          <w:p w14:paraId="48255F75" w14:textId="78867B67" w:rsidR="005F5A21" w:rsidRPr="00D61D47" w:rsidRDefault="00351208" w:rsidP="005F5A21">
            <w:pPr>
              <w:pStyle w:val="NormalWeb"/>
              <w:numPr>
                <w:ilvl w:val="0"/>
                <w:numId w:val="4"/>
              </w:numPr>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Business Stream (water rates)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E03F" w14:textId="488E8633" w:rsidR="005F5A21" w:rsidRDefault="005F5A21" w:rsidP="005F5A21">
            <w:pPr>
              <w:pStyle w:val="NormalWeb"/>
              <w:spacing w:after="390" w:line="366" w:lineRule="atLeast"/>
              <w:rPr>
                <w:rFonts w:ascii="Arial" w:hAnsi="Arial" w:cs="Arial"/>
                <w:color w:val="333333"/>
                <w:sz w:val="20"/>
                <w:szCs w:val="20"/>
              </w:rPr>
            </w:pPr>
            <w:r>
              <w:rPr>
                <w:rFonts w:ascii="Arial" w:hAnsi="Arial" w:cs="Arial"/>
                <w:color w:val="333333"/>
                <w:sz w:val="20"/>
                <w:szCs w:val="20"/>
              </w:rPr>
              <w:t>N/A - payment for supplies / services as ordered</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086626" w14:textId="77777777" w:rsidR="005F5A21" w:rsidRDefault="005F5A21" w:rsidP="005F5A21">
            <w:pPr>
              <w:pStyle w:val="NormalWeb"/>
              <w:spacing w:after="390" w:line="366" w:lineRule="atLeast"/>
              <w:rPr>
                <w:rFonts w:ascii="Arial" w:hAnsi="Arial" w:cs="Arial"/>
                <w:color w:val="333333"/>
                <w:sz w:val="20"/>
                <w:szCs w:val="20"/>
              </w:rPr>
            </w:pPr>
            <w:r>
              <w:rPr>
                <w:rFonts w:ascii="Arial" w:hAnsi="Arial" w:cs="Arial"/>
                <w:color w:val="333333"/>
                <w:sz w:val="20"/>
                <w:szCs w:val="20"/>
              </w:rPr>
              <w:t>N/A</w:t>
            </w:r>
          </w:p>
          <w:p w14:paraId="1466BB70" w14:textId="6FDD9F23" w:rsidR="00351208" w:rsidRDefault="00351208" w:rsidP="005F5A21">
            <w:pPr>
              <w:pStyle w:val="NormalWeb"/>
              <w:spacing w:after="390" w:line="366" w:lineRule="atLeast"/>
              <w:rPr>
                <w:rFonts w:ascii="Arial" w:hAnsi="Arial" w:cs="Arial"/>
                <w:color w:val="333333"/>
                <w:sz w:val="20"/>
                <w:szCs w:val="20"/>
              </w:rPr>
            </w:pPr>
            <w:proofErr w:type="spellStart"/>
            <w:r>
              <w:rPr>
                <w:rFonts w:ascii="Arial" w:hAnsi="Arial" w:cs="Arial"/>
                <w:color w:val="333333"/>
                <w:sz w:val="20"/>
                <w:szCs w:val="20"/>
              </w:rPr>
              <w:t>Chmn</w:t>
            </w:r>
            <w:proofErr w:type="spellEnd"/>
            <w:r>
              <w:rPr>
                <w:rFonts w:ascii="Arial" w:hAnsi="Arial" w:cs="Arial"/>
                <w:color w:val="333333"/>
                <w:sz w:val="20"/>
                <w:szCs w:val="20"/>
              </w:rPr>
              <w:t xml:space="preserve"> as authorising sig.</w:t>
            </w:r>
          </w:p>
        </w:tc>
      </w:tr>
      <w:tr w:rsidR="006D0E10" w14:paraId="13B57D5E"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420E" w14:textId="104DBC7E" w:rsidR="006D0E10" w:rsidRDefault="006D0E10" w:rsidP="006D0E10">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8/10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E69F" w14:textId="10DA2431" w:rsidR="006D0E10" w:rsidRDefault="006D0E10" w:rsidP="006D0E10">
            <w:pPr>
              <w:pStyle w:val="NormalWeb"/>
              <w:spacing w:before="0" w:after="0"/>
              <w:rPr>
                <w:rFonts w:ascii="Helvetica" w:hAnsi="Helvetica" w:cs="Helvetica"/>
                <w:color w:val="333333"/>
                <w:sz w:val="20"/>
                <w:szCs w:val="20"/>
              </w:rPr>
            </w:pPr>
            <w:r>
              <w:rPr>
                <w:rFonts w:ascii="Helvetica" w:hAnsi="Helvetica" w:cs="Helvetica"/>
                <w:color w:val="333333"/>
                <w:sz w:val="20"/>
                <w:szCs w:val="20"/>
              </w:rPr>
              <w:t xml:space="preserve">Not to comment on planning application at </w:t>
            </w:r>
          </w:p>
          <w:p w14:paraId="77EEF2AC" w14:textId="6BD2AF3F" w:rsidR="006D0E10" w:rsidRPr="006D0E10" w:rsidRDefault="006D0E10" w:rsidP="006D0E10">
            <w:pPr>
              <w:pStyle w:val="NormalWeb"/>
              <w:numPr>
                <w:ilvl w:val="0"/>
                <w:numId w:val="5"/>
              </w:numPr>
              <w:spacing w:before="0" w:after="0"/>
              <w:rPr>
                <w:rFonts w:ascii="Helvetica" w:hAnsi="Helvetica" w:cs="Helvetica"/>
                <w:color w:val="333333"/>
                <w:sz w:val="20"/>
                <w:szCs w:val="20"/>
              </w:rPr>
            </w:pPr>
            <w:r>
              <w:rPr>
                <w:rFonts w:ascii="Helvetica" w:hAnsi="Helvetica" w:cs="Helvetica"/>
                <w:color w:val="333333"/>
                <w:sz w:val="20"/>
                <w:szCs w:val="20"/>
              </w:rPr>
              <w:t>82 Main St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A6CC" w14:textId="200B5A3A" w:rsidR="006D0E10" w:rsidRDefault="006D0E10" w:rsidP="006D0E10">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Object, support or do nothing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913125" w14:textId="77777777" w:rsidR="006D0E10" w:rsidRDefault="006D0E10" w:rsidP="006D0E10">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 xml:space="preserve">All </w:t>
            </w:r>
            <w:proofErr w:type="spellStart"/>
            <w:r>
              <w:rPr>
                <w:rFonts w:ascii="Helvetica" w:hAnsi="Helvetica" w:cs="Helvetica"/>
                <w:color w:val="333333"/>
                <w:sz w:val="20"/>
                <w:szCs w:val="20"/>
              </w:rPr>
              <w:t>cllrs</w:t>
            </w:r>
            <w:proofErr w:type="spellEnd"/>
            <w:r>
              <w:rPr>
                <w:rFonts w:ascii="Helvetica" w:hAnsi="Helvetica" w:cs="Helvetica"/>
                <w:color w:val="333333"/>
                <w:sz w:val="20"/>
                <w:szCs w:val="20"/>
              </w:rPr>
              <w:t xml:space="preserve"> consulted</w:t>
            </w:r>
          </w:p>
          <w:p w14:paraId="53173C9F" w14:textId="2FB089CA" w:rsidR="006D0E10" w:rsidRDefault="006D0E10" w:rsidP="006D0E10">
            <w:pPr>
              <w:pStyle w:val="NormalWeb"/>
              <w:spacing w:before="0"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PH</w:t>
            </w:r>
            <w:r w:rsidR="005D532C">
              <w:rPr>
                <w:rFonts w:ascii="Helvetica" w:hAnsi="Helvetica" w:cs="Helvetica"/>
                <w:color w:val="333333"/>
                <w:sz w:val="20"/>
                <w:szCs w:val="20"/>
              </w:rPr>
              <w:t>, NS</w:t>
            </w:r>
            <w:r>
              <w:rPr>
                <w:rFonts w:ascii="Helvetica" w:hAnsi="Helvetica" w:cs="Helvetica"/>
                <w:color w:val="333333"/>
                <w:sz w:val="20"/>
                <w:szCs w:val="20"/>
              </w:rPr>
              <w:t xml:space="preserve"> </w:t>
            </w:r>
          </w:p>
          <w:p w14:paraId="596BB2C1" w14:textId="3D7D740E" w:rsidR="006D0E10" w:rsidRDefault="006D0E10" w:rsidP="006D0E10">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 xml:space="preserve"> </w:t>
            </w:r>
          </w:p>
        </w:tc>
      </w:tr>
      <w:tr w:rsidR="00EE39E8" w14:paraId="09E693E8"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5277" w14:textId="274370B9" w:rsidR="00EE39E8" w:rsidRDefault="00EE39E8" w:rsidP="00EE39E8">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1</w:t>
            </w:r>
            <w:r w:rsidR="005D532C">
              <w:rPr>
                <w:rFonts w:ascii="Helvetica" w:hAnsi="Helvetica" w:cs="Helvetica"/>
                <w:color w:val="333333"/>
                <w:sz w:val="20"/>
                <w:szCs w:val="20"/>
              </w:rPr>
              <w:t>2</w:t>
            </w:r>
            <w:r>
              <w:rPr>
                <w:rFonts w:ascii="Helvetica" w:hAnsi="Helvetica" w:cs="Helvetica"/>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E286" w14:textId="77777777" w:rsidR="00EE39E8" w:rsidRDefault="00EE39E8" w:rsidP="00EE39E8">
            <w:pPr>
              <w:pStyle w:val="NormalWeb"/>
              <w:spacing w:before="0" w:after="0"/>
              <w:rPr>
                <w:rFonts w:ascii="Helvetica" w:hAnsi="Helvetica" w:cs="Helvetica"/>
                <w:color w:val="333333"/>
                <w:sz w:val="20"/>
                <w:szCs w:val="20"/>
              </w:rPr>
            </w:pPr>
            <w:r>
              <w:rPr>
                <w:rFonts w:ascii="Helvetica" w:hAnsi="Helvetica" w:cs="Helvetica"/>
                <w:color w:val="333333"/>
                <w:sz w:val="20"/>
                <w:szCs w:val="20"/>
              </w:rPr>
              <w:t xml:space="preserve">Not to comment on planning application at </w:t>
            </w:r>
          </w:p>
          <w:p w14:paraId="5BE16570" w14:textId="45B37D8B" w:rsidR="00EE39E8" w:rsidRPr="00FC02C1" w:rsidRDefault="00EE39E8" w:rsidP="00EE39E8">
            <w:pPr>
              <w:pStyle w:val="NormalWeb"/>
              <w:numPr>
                <w:ilvl w:val="0"/>
                <w:numId w:val="4"/>
              </w:numPr>
              <w:spacing w:before="0" w:after="0"/>
              <w:rPr>
                <w:rFonts w:ascii="Helvetica" w:hAnsi="Helvetica" w:cs="Helvetica"/>
                <w:color w:val="333333"/>
                <w:sz w:val="20"/>
                <w:szCs w:val="20"/>
              </w:rPr>
            </w:pPr>
            <w:r>
              <w:rPr>
                <w:rFonts w:ascii="Helvetica" w:hAnsi="Helvetica" w:cs="Helvetica"/>
                <w:color w:val="333333"/>
                <w:sz w:val="20"/>
                <w:szCs w:val="20"/>
              </w:rPr>
              <w:t>Overgate Croft Barn</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5B17" w14:textId="30B8CD3C" w:rsidR="00EE39E8" w:rsidRDefault="00EE39E8" w:rsidP="00EE39E8">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Object, support or do nothing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A64DCA" w14:textId="77777777" w:rsidR="00EE39E8" w:rsidRDefault="00EE39E8" w:rsidP="00EE39E8">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 xml:space="preserve">All </w:t>
            </w:r>
            <w:proofErr w:type="spellStart"/>
            <w:r>
              <w:rPr>
                <w:rFonts w:ascii="Helvetica" w:hAnsi="Helvetica" w:cs="Helvetica"/>
                <w:color w:val="333333"/>
                <w:sz w:val="20"/>
                <w:szCs w:val="20"/>
              </w:rPr>
              <w:t>cllrs</w:t>
            </w:r>
            <w:proofErr w:type="spellEnd"/>
            <w:r>
              <w:rPr>
                <w:rFonts w:ascii="Helvetica" w:hAnsi="Helvetica" w:cs="Helvetica"/>
                <w:color w:val="333333"/>
                <w:sz w:val="20"/>
                <w:szCs w:val="20"/>
              </w:rPr>
              <w:t xml:space="preserve"> consulted</w:t>
            </w:r>
          </w:p>
          <w:p w14:paraId="530313CD" w14:textId="7EBF9AEF" w:rsidR="00EE39E8" w:rsidRDefault="00EE39E8" w:rsidP="00EE39E8">
            <w:pPr>
              <w:pStyle w:val="NormalWeb"/>
              <w:spacing w:before="0"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xml:space="preserve">, </w:t>
            </w:r>
            <w:r w:rsidR="005D532C">
              <w:rPr>
                <w:rFonts w:ascii="Helvetica" w:hAnsi="Helvetica" w:cs="Helvetica"/>
                <w:color w:val="333333"/>
                <w:sz w:val="20"/>
                <w:szCs w:val="20"/>
              </w:rPr>
              <w:t>NS, ST</w:t>
            </w:r>
          </w:p>
          <w:p w14:paraId="429C86A7" w14:textId="381B7C03" w:rsidR="00EE39E8" w:rsidRDefault="00EE39E8" w:rsidP="00EE39E8">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 xml:space="preserve"> </w:t>
            </w:r>
          </w:p>
        </w:tc>
      </w:tr>
      <w:tr w:rsidR="00EE39E8" w:rsidRPr="00496F8A" w14:paraId="609AD5F4"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3313" w14:textId="3A37D201" w:rsidR="00EE39E8" w:rsidRPr="00496F8A" w:rsidRDefault="00F756D5" w:rsidP="00EE39E8">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14/10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75E9" w14:textId="30E876C4" w:rsidR="00EE39E8" w:rsidRDefault="00F756D5" w:rsidP="00F756D5">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To discontinue work on registration of Stamp Hill and Lower Stamp Hill allotment sites (as for Silsden Rd</w:t>
            </w:r>
            <w:r w:rsidR="00FB0837">
              <w:rPr>
                <w:rFonts w:ascii="Helvetica" w:hAnsi="Helvetica" w:cs="Helvetica"/>
                <w:color w:val="333333"/>
                <w:sz w:val="20"/>
                <w:szCs w:val="20"/>
              </w:rPr>
              <w:t xml:space="preserve"> – 10/8)</w:t>
            </w:r>
            <w:r>
              <w:rPr>
                <w:rFonts w:ascii="Helvetica" w:hAnsi="Helvetica" w:cs="Helvetica"/>
                <w:color w:val="333333"/>
                <w:sz w:val="20"/>
                <w:szCs w:val="20"/>
              </w:rPr>
              <w:t xml:space="preserve"> in face of </w:t>
            </w:r>
            <w:r w:rsidR="00FB0837">
              <w:rPr>
                <w:rFonts w:ascii="Helvetica" w:hAnsi="Helvetica" w:cs="Helvetica"/>
                <w:color w:val="333333"/>
                <w:sz w:val="20"/>
                <w:szCs w:val="20"/>
              </w:rPr>
              <w:t>demand from LR for personal data of all tenants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596ED" w14:textId="77777777" w:rsidR="00EE39E8" w:rsidRDefault="00F756D5" w:rsidP="00F756D5">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Continue with application and incur further costs.</w:t>
            </w:r>
          </w:p>
          <w:p w14:paraId="1C010F8A" w14:textId="030517BA" w:rsidR="00F756D5" w:rsidRDefault="00F756D5" w:rsidP="00F756D5">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 xml:space="preserve">NB – even if successful, LR notice that only possessory title </w:t>
            </w:r>
            <w:proofErr w:type="spellStart"/>
            <w:r>
              <w:rPr>
                <w:rFonts w:ascii="Helvetica" w:hAnsi="Helvetica" w:cs="Helvetica"/>
                <w:color w:val="333333"/>
                <w:sz w:val="20"/>
                <w:szCs w:val="20"/>
              </w:rPr>
              <w:t>cld</w:t>
            </w:r>
            <w:proofErr w:type="spellEnd"/>
            <w:r>
              <w:rPr>
                <w:rFonts w:ascii="Helvetica" w:hAnsi="Helvetica" w:cs="Helvetica"/>
                <w:color w:val="333333"/>
                <w:sz w:val="20"/>
                <w:szCs w:val="20"/>
              </w:rPr>
              <w:t xml:space="preserve"> be granted in this case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BDD4D5" w14:textId="5A320640" w:rsidR="00EE39E8" w:rsidRDefault="00F756D5" w:rsidP="00EE39E8">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N/A – as per decision previously made for Silsden Rd</w:t>
            </w:r>
            <w:r w:rsidR="00FB0837">
              <w:rPr>
                <w:rFonts w:ascii="Helvetica" w:hAnsi="Helvetica" w:cs="Helvetica"/>
                <w:color w:val="333333"/>
                <w:sz w:val="20"/>
                <w:szCs w:val="20"/>
              </w:rPr>
              <w:t xml:space="preserve"> (see August report of delegated decisions)</w:t>
            </w:r>
          </w:p>
        </w:tc>
      </w:tr>
      <w:tr w:rsidR="00605A5A" w14:paraId="108FB828"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970F8" w14:textId="6DC5555E" w:rsidR="00605A5A" w:rsidRDefault="00605A5A" w:rsidP="00605A5A">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lastRenderedPageBreak/>
              <w:t>15/10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32C2" w14:textId="77777777" w:rsidR="00605A5A" w:rsidRDefault="00605A5A" w:rsidP="00605A5A">
            <w:pPr>
              <w:pStyle w:val="NormalWeb"/>
              <w:spacing w:before="0" w:after="0"/>
              <w:rPr>
                <w:rFonts w:ascii="Helvetica" w:hAnsi="Helvetica" w:cs="Helvetica"/>
                <w:color w:val="333333"/>
                <w:sz w:val="20"/>
                <w:szCs w:val="20"/>
              </w:rPr>
            </w:pPr>
            <w:r>
              <w:rPr>
                <w:rFonts w:ascii="Helvetica" w:hAnsi="Helvetica" w:cs="Helvetica"/>
                <w:color w:val="333333"/>
                <w:sz w:val="20"/>
                <w:szCs w:val="20"/>
              </w:rPr>
              <w:t xml:space="preserve">Not to comment on planning application at </w:t>
            </w:r>
          </w:p>
          <w:p w14:paraId="5DAFCBE9" w14:textId="18F247D0" w:rsidR="00605A5A" w:rsidRDefault="00605A5A" w:rsidP="00605A5A">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Briarfield</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801D" w14:textId="11FE0F39" w:rsidR="00605A5A" w:rsidRDefault="00605A5A" w:rsidP="00605A5A">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Object, support or do nothing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9ABD05" w14:textId="77777777" w:rsidR="00605A5A" w:rsidRDefault="00605A5A" w:rsidP="00605A5A">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 xml:space="preserve">All </w:t>
            </w:r>
            <w:proofErr w:type="spellStart"/>
            <w:r>
              <w:rPr>
                <w:rFonts w:ascii="Helvetica" w:hAnsi="Helvetica" w:cs="Helvetica"/>
                <w:color w:val="333333"/>
                <w:sz w:val="20"/>
                <w:szCs w:val="20"/>
              </w:rPr>
              <w:t>cllrs</w:t>
            </w:r>
            <w:proofErr w:type="spellEnd"/>
            <w:r>
              <w:rPr>
                <w:rFonts w:ascii="Helvetica" w:hAnsi="Helvetica" w:cs="Helvetica"/>
                <w:color w:val="333333"/>
                <w:sz w:val="20"/>
                <w:szCs w:val="20"/>
              </w:rPr>
              <w:t xml:space="preserve"> consulted</w:t>
            </w:r>
          </w:p>
          <w:p w14:paraId="7D52554F" w14:textId="07B6AEBE" w:rsidR="00605A5A" w:rsidRDefault="00605A5A" w:rsidP="00605A5A">
            <w:pPr>
              <w:pStyle w:val="NormalWeb"/>
              <w:spacing w:before="0"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DB</w:t>
            </w:r>
          </w:p>
          <w:p w14:paraId="5EF5A389" w14:textId="5A9FB880" w:rsidR="00605A5A" w:rsidRDefault="00605A5A" w:rsidP="00605A5A">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 xml:space="preserve"> </w:t>
            </w:r>
          </w:p>
        </w:tc>
      </w:tr>
      <w:tr w:rsidR="00605A5A" w14:paraId="0CB40BE2"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1320" w14:textId="078D7B5E" w:rsidR="00605A5A" w:rsidRDefault="00157389" w:rsidP="00605A5A">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15/10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2960E" w14:textId="4213EFF5" w:rsidR="00605A5A" w:rsidRPr="004208E2" w:rsidRDefault="00157389" w:rsidP="00605A5A">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Order placed for 2x Rememb</w:t>
            </w:r>
            <w:r w:rsidR="009B3982">
              <w:rPr>
                <w:rFonts w:ascii="Helvetica" w:hAnsi="Helvetica" w:cs="Helvetica"/>
                <w:color w:val="333333"/>
                <w:sz w:val="20"/>
                <w:szCs w:val="20"/>
              </w:rPr>
              <w:t>r</w:t>
            </w:r>
            <w:r>
              <w:rPr>
                <w:rFonts w:ascii="Helvetica" w:hAnsi="Helvetica" w:cs="Helvetica"/>
                <w:color w:val="333333"/>
                <w:sz w:val="20"/>
                <w:szCs w:val="20"/>
              </w:rPr>
              <w:t>ance wreaths (for donation, as budgeted, of £100)</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725A" w14:textId="79D6F877" w:rsidR="00605A5A" w:rsidRDefault="00157389" w:rsidP="00605A5A">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Do nothing and wait in case they are provided by the church for civic use NB – risks not having them available in time for any advance preparations.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06A351" w14:textId="0A8DA7E8" w:rsidR="00605A5A" w:rsidRDefault="00157389" w:rsidP="00605A5A">
            <w:pPr>
              <w:pStyle w:val="NormalWeb"/>
              <w:spacing w:before="0"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ST, PH, MF, WW, AJ, NS</w:t>
            </w:r>
          </w:p>
        </w:tc>
      </w:tr>
      <w:tr w:rsidR="009B3982" w14:paraId="7B65D9ED"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88C14" w14:textId="2645ADD4" w:rsidR="009B3982" w:rsidRDefault="009B3982" w:rsidP="009B3982">
            <w:pPr>
              <w:pStyle w:val="NormalWeb"/>
              <w:spacing w:after="390" w:line="366" w:lineRule="atLeast"/>
              <w:rPr>
                <w:rFonts w:ascii="Helvetica" w:hAnsi="Helvetica" w:cs="Helvetica"/>
                <w:color w:val="333333"/>
                <w:sz w:val="20"/>
                <w:szCs w:val="20"/>
              </w:rPr>
            </w:pPr>
            <w:r>
              <w:rPr>
                <w:rFonts w:ascii="Helvetica" w:hAnsi="Helvetica" w:cs="Helvetica"/>
                <w:color w:val="333333"/>
                <w:sz w:val="20"/>
                <w:szCs w:val="20"/>
              </w:rPr>
              <w:t>23/10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0E9F" w14:textId="77777777" w:rsidR="009B3982" w:rsidRDefault="009B3982" w:rsidP="009B3982">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Payment of invoices (online):</w:t>
            </w:r>
          </w:p>
          <w:p w14:paraId="3012D5BC" w14:textId="242E71C2" w:rsidR="009B3982" w:rsidRPr="00D61D47" w:rsidRDefault="009B3982" w:rsidP="009B3982">
            <w:pPr>
              <w:pStyle w:val="NormalWeb"/>
              <w:numPr>
                <w:ilvl w:val="0"/>
                <w:numId w:val="4"/>
              </w:numPr>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 xml:space="preserve">Butler &amp; </w:t>
            </w:r>
            <w:proofErr w:type="spellStart"/>
            <w:r>
              <w:rPr>
                <w:rFonts w:ascii="Helvetica" w:hAnsi="Helvetica" w:cs="Helvetica"/>
                <w:color w:val="333333"/>
                <w:sz w:val="20"/>
                <w:szCs w:val="20"/>
              </w:rPr>
              <w:t>Kandler</w:t>
            </w:r>
            <w:proofErr w:type="spellEnd"/>
          </w:p>
          <w:p w14:paraId="5D9E5D52" w14:textId="1E3B7490" w:rsidR="009B3982" w:rsidRDefault="009B3982" w:rsidP="009B3982">
            <w:pPr>
              <w:pStyle w:val="NormalWeb"/>
              <w:numPr>
                <w:ilvl w:val="0"/>
                <w:numId w:val="4"/>
              </w:numPr>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YLCA - webinar</w:t>
            </w:r>
          </w:p>
          <w:p w14:paraId="7E62D732" w14:textId="2D89910D" w:rsidR="009B3982" w:rsidRPr="009B3982" w:rsidRDefault="009B3982" w:rsidP="009B3982">
            <w:pPr>
              <w:pStyle w:val="NormalWeb"/>
              <w:numPr>
                <w:ilvl w:val="0"/>
                <w:numId w:val="4"/>
              </w:numPr>
              <w:spacing w:beforeAutospacing="1" w:after="0" w:line="360" w:lineRule="auto"/>
              <w:rPr>
                <w:rFonts w:ascii="Helvetica" w:hAnsi="Helvetica" w:cs="Helvetica"/>
                <w:color w:val="333333"/>
                <w:sz w:val="20"/>
                <w:szCs w:val="20"/>
              </w:rPr>
            </w:pPr>
            <w:proofErr w:type="spellStart"/>
            <w:r>
              <w:rPr>
                <w:rFonts w:ascii="Helvetica" w:hAnsi="Helvetica" w:cs="Helvetica"/>
                <w:color w:val="333333"/>
                <w:sz w:val="20"/>
                <w:szCs w:val="20"/>
              </w:rPr>
              <w:t>Playsafety</w:t>
            </w:r>
            <w:proofErr w:type="spellEnd"/>
            <w:r>
              <w:rPr>
                <w:rFonts w:ascii="Helvetica" w:hAnsi="Helvetica" w:cs="Helvetica"/>
                <w:color w:val="333333"/>
                <w:sz w:val="20"/>
                <w:szCs w:val="20"/>
              </w:rPr>
              <w:t xml:space="preserve"> – MUGA inspection</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83CA" w14:textId="6C7AD116" w:rsidR="009B3982" w:rsidRDefault="009B3982" w:rsidP="009B3982">
            <w:pPr>
              <w:pStyle w:val="NormalWeb"/>
              <w:spacing w:after="390" w:line="366" w:lineRule="atLeast"/>
              <w:rPr>
                <w:rFonts w:ascii="Helvetica" w:hAnsi="Helvetica" w:cs="Helvetica"/>
                <w:color w:val="333333"/>
                <w:sz w:val="20"/>
                <w:szCs w:val="20"/>
              </w:rPr>
            </w:pPr>
            <w:r>
              <w:rPr>
                <w:rFonts w:ascii="Arial" w:hAnsi="Arial" w:cs="Arial"/>
                <w:color w:val="333333"/>
                <w:sz w:val="20"/>
                <w:szCs w:val="20"/>
              </w:rPr>
              <w:t>N/A - payment for supplies / services as pre-authorised or ordered</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A48CB8" w14:textId="77777777" w:rsidR="009B3982" w:rsidRDefault="009B3982" w:rsidP="009B3982">
            <w:pPr>
              <w:pStyle w:val="NormalWeb"/>
              <w:spacing w:after="390" w:line="366" w:lineRule="atLeast"/>
              <w:rPr>
                <w:rFonts w:ascii="Arial" w:hAnsi="Arial" w:cs="Arial"/>
                <w:color w:val="333333"/>
                <w:sz w:val="20"/>
                <w:szCs w:val="20"/>
              </w:rPr>
            </w:pPr>
            <w:r>
              <w:rPr>
                <w:rFonts w:ascii="Arial" w:hAnsi="Arial" w:cs="Arial"/>
                <w:color w:val="333333"/>
                <w:sz w:val="20"/>
                <w:szCs w:val="20"/>
              </w:rPr>
              <w:t>N/A</w:t>
            </w:r>
          </w:p>
          <w:p w14:paraId="2E0B1D0A" w14:textId="23B76203" w:rsidR="009B3982" w:rsidRDefault="009B3982" w:rsidP="009B3982">
            <w:pPr>
              <w:pStyle w:val="NormalWeb"/>
              <w:spacing w:after="390" w:line="366" w:lineRule="atLeast"/>
              <w:rPr>
                <w:rFonts w:ascii="Helvetica" w:hAnsi="Helvetica" w:cs="Helvetica"/>
                <w:color w:val="333333"/>
                <w:sz w:val="20"/>
                <w:szCs w:val="20"/>
              </w:rPr>
            </w:pPr>
            <w:proofErr w:type="spellStart"/>
            <w:r>
              <w:rPr>
                <w:rFonts w:ascii="Arial" w:hAnsi="Arial" w:cs="Arial"/>
                <w:color w:val="333333"/>
                <w:sz w:val="20"/>
                <w:szCs w:val="20"/>
              </w:rPr>
              <w:t>Chmn</w:t>
            </w:r>
            <w:proofErr w:type="spellEnd"/>
            <w:r>
              <w:rPr>
                <w:rFonts w:ascii="Arial" w:hAnsi="Arial" w:cs="Arial"/>
                <w:color w:val="333333"/>
                <w:sz w:val="20"/>
                <w:szCs w:val="20"/>
              </w:rPr>
              <w:t xml:space="preserve"> as authorising sig.</w:t>
            </w:r>
          </w:p>
        </w:tc>
      </w:tr>
      <w:tr w:rsidR="00625371" w14:paraId="7EDBB488"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405C" w14:textId="7185F2DB" w:rsidR="00625371" w:rsidRDefault="004327F3"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30</w:t>
            </w:r>
            <w:r w:rsidR="00625371">
              <w:rPr>
                <w:rFonts w:ascii="Helvetica" w:hAnsi="Helvetica" w:cs="Helvetica"/>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766CB" w14:textId="77777777" w:rsidR="00625371" w:rsidRDefault="00625371" w:rsidP="00625371">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Payment of invoices (online):</w:t>
            </w:r>
          </w:p>
          <w:p w14:paraId="101F5D2E" w14:textId="0ABB081A" w:rsidR="00625371" w:rsidRPr="00D61D47" w:rsidRDefault="00625371" w:rsidP="00625371">
            <w:pPr>
              <w:pStyle w:val="NormalWeb"/>
              <w:numPr>
                <w:ilvl w:val="0"/>
                <w:numId w:val="4"/>
              </w:numPr>
              <w:spacing w:beforeAutospacing="1" w:after="0" w:line="360" w:lineRule="auto"/>
              <w:rPr>
                <w:rFonts w:ascii="Helvetica" w:hAnsi="Helvetica" w:cs="Helvetica"/>
                <w:color w:val="333333"/>
                <w:sz w:val="20"/>
                <w:szCs w:val="20"/>
              </w:rPr>
            </w:pPr>
            <w:proofErr w:type="spellStart"/>
            <w:r>
              <w:rPr>
                <w:rFonts w:ascii="Helvetica" w:hAnsi="Helvetica" w:cs="Helvetica"/>
                <w:color w:val="333333"/>
                <w:sz w:val="20"/>
                <w:szCs w:val="20"/>
              </w:rPr>
              <w:t>Woolers</w:t>
            </w:r>
            <w:proofErr w:type="spellEnd"/>
            <w:r>
              <w:rPr>
                <w:rFonts w:ascii="Helvetica" w:hAnsi="Helvetica" w:cs="Helvetica"/>
                <w:color w:val="333333"/>
                <w:sz w:val="20"/>
                <w:szCs w:val="20"/>
              </w:rPr>
              <w:t xml:space="preserve"> (final payment – retention)</w:t>
            </w:r>
          </w:p>
          <w:p w14:paraId="4C17E968" w14:textId="78163B3E" w:rsidR="00625371" w:rsidRPr="00625371" w:rsidRDefault="00625371" w:rsidP="00625371">
            <w:pPr>
              <w:pStyle w:val="NormalWeb"/>
              <w:numPr>
                <w:ilvl w:val="0"/>
                <w:numId w:val="4"/>
              </w:numPr>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Richard Crooks (final payment)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0868" w14:textId="21279160" w:rsidR="00625371" w:rsidRDefault="00625371" w:rsidP="00625371">
            <w:pPr>
              <w:pStyle w:val="NormalWeb"/>
              <w:spacing w:before="0" w:after="0" w:line="366" w:lineRule="atLeast"/>
              <w:rPr>
                <w:rFonts w:ascii="Helvetica" w:hAnsi="Helvetica" w:cs="Helvetica"/>
                <w:color w:val="333333"/>
                <w:sz w:val="20"/>
                <w:szCs w:val="20"/>
              </w:rPr>
            </w:pPr>
            <w:r>
              <w:rPr>
                <w:rFonts w:ascii="Arial" w:hAnsi="Arial" w:cs="Arial"/>
                <w:color w:val="333333"/>
                <w:sz w:val="20"/>
                <w:szCs w:val="20"/>
              </w:rPr>
              <w:t>N/A - payment for supplies / services as ordered</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00E599" w14:textId="77777777" w:rsidR="00625371" w:rsidRDefault="00625371" w:rsidP="00625371">
            <w:pPr>
              <w:pStyle w:val="NormalWeb"/>
              <w:spacing w:after="390" w:line="366" w:lineRule="atLeast"/>
              <w:rPr>
                <w:rFonts w:ascii="Arial" w:hAnsi="Arial" w:cs="Arial"/>
                <w:color w:val="333333"/>
                <w:sz w:val="20"/>
                <w:szCs w:val="20"/>
              </w:rPr>
            </w:pPr>
            <w:r>
              <w:rPr>
                <w:rFonts w:ascii="Arial" w:hAnsi="Arial" w:cs="Arial"/>
                <w:color w:val="333333"/>
                <w:sz w:val="20"/>
                <w:szCs w:val="20"/>
              </w:rPr>
              <w:t>N/A</w:t>
            </w:r>
          </w:p>
          <w:p w14:paraId="67E95E83" w14:textId="6B74CA43" w:rsidR="00625371" w:rsidRDefault="00625371" w:rsidP="00625371">
            <w:pPr>
              <w:pStyle w:val="NormalWeb"/>
              <w:spacing w:after="0" w:line="366" w:lineRule="atLeast"/>
              <w:rPr>
                <w:rFonts w:ascii="Helvetica" w:hAnsi="Helvetica" w:cs="Helvetica"/>
                <w:color w:val="333333"/>
                <w:sz w:val="20"/>
                <w:szCs w:val="20"/>
              </w:rPr>
            </w:pPr>
            <w:proofErr w:type="spellStart"/>
            <w:r>
              <w:rPr>
                <w:rFonts w:ascii="Arial" w:hAnsi="Arial" w:cs="Arial"/>
                <w:color w:val="333333"/>
                <w:sz w:val="20"/>
                <w:szCs w:val="20"/>
              </w:rPr>
              <w:t>Chmn</w:t>
            </w:r>
            <w:proofErr w:type="spellEnd"/>
            <w:r>
              <w:rPr>
                <w:rFonts w:ascii="Arial" w:hAnsi="Arial" w:cs="Arial"/>
                <w:color w:val="333333"/>
                <w:sz w:val="20"/>
                <w:szCs w:val="20"/>
              </w:rPr>
              <w:t xml:space="preserve"> as authorising sig.</w:t>
            </w:r>
          </w:p>
        </w:tc>
      </w:tr>
      <w:tr w:rsidR="00625371" w14:paraId="6ACBA2AB"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E983" w14:textId="2A46FC81" w:rsidR="00625371" w:rsidRDefault="004327F3"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30</w:t>
            </w:r>
            <w:r w:rsidR="00625371">
              <w:rPr>
                <w:rFonts w:ascii="Helvetica" w:hAnsi="Helvetica" w:cs="Helvetica"/>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6887" w14:textId="07EBBD53" w:rsidR="00625371" w:rsidRDefault="00625371" w:rsidP="00625371">
            <w:pPr>
              <w:pStyle w:val="NormalWeb"/>
              <w:spacing w:before="0" w:after="0"/>
              <w:rPr>
                <w:rFonts w:ascii="Helvetica" w:hAnsi="Helvetica" w:cs="Helvetica"/>
                <w:color w:val="333333"/>
                <w:sz w:val="20"/>
                <w:szCs w:val="20"/>
              </w:rPr>
            </w:pPr>
            <w:r>
              <w:rPr>
                <w:rFonts w:ascii="Helvetica" w:hAnsi="Helvetica" w:cs="Helvetica"/>
                <w:color w:val="333333"/>
                <w:sz w:val="20"/>
                <w:szCs w:val="20"/>
              </w:rPr>
              <w:t xml:space="preserve">Not to comment on planning applications at </w:t>
            </w:r>
          </w:p>
          <w:p w14:paraId="6E3B335A" w14:textId="77777777" w:rsidR="00625371" w:rsidRDefault="00625371" w:rsidP="00625371">
            <w:pPr>
              <w:pStyle w:val="NormalWeb"/>
              <w:spacing w:before="0" w:after="0" w:line="360" w:lineRule="auto"/>
              <w:rPr>
                <w:rFonts w:ascii="Helvetica" w:hAnsi="Helvetica" w:cs="Helvetica"/>
                <w:color w:val="333333"/>
                <w:sz w:val="20"/>
                <w:szCs w:val="20"/>
              </w:rPr>
            </w:pPr>
          </w:p>
          <w:p w14:paraId="2765B01E" w14:textId="77777777" w:rsidR="00625371" w:rsidRDefault="00625371" w:rsidP="00625371">
            <w:pPr>
              <w:pStyle w:val="NormalWeb"/>
              <w:numPr>
                <w:ilvl w:val="0"/>
                <w:numId w:val="4"/>
              </w:numPr>
              <w:spacing w:before="0" w:after="0" w:line="360" w:lineRule="auto"/>
              <w:rPr>
                <w:rFonts w:ascii="Helvetica" w:hAnsi="Helvetica" w:cs="Helvetica"/>
                <w:color w:val="333333"/>
                <w:sz w:val="20"/>
                <w:szCs w:val="20"/>
              </w:rPr>
            </w:pPr>
            <w:r>
              <w:rPr>
                <w:rFonts w:ascii="Helvetica" w:hAnsi="Helvetica" w:cs="Helvetica"/>
                <w:color w:val="333333"/>
                <w:sz w:val="20"/>
                <w:szCs w:val="20"/>
              </w:rPr>
              <w:t xml:space="preserve">1 </w:t>
            </w:r>
            <w:proofErr w:type="spellStart"/>
            <w:r>
              <w:rPr>
                <w:rFonts w:ascii="Helvetica" w:hAnsi="Helvetica" w:cs="Helvetica"/>
                <w:color w:val="333333"/>
                <w:sz w:val="20"/>
                <w:szCs w:val="20"/>
              </w:rPr>
              <w:t>Darkwood</w:t>
            </w:r>
            <w:proofErr w:type="spellEnd"/>
            <w:r>
              <w:rPr>
                <w:rFonts w:ascii="Helvetica" w:hAnsi="Helvetica" w:cs="Helvetica"/>
                <w:color w:val="333333"/>
                <w:sz w:val="20"/>
                <w:szCs w:val="20"/>
              </w:rPr>
              <w:t xml:space="preserve"> Croft</w:t>
            </w:r>
          </w:p>
          <w:p w14:paraId="0F109000" w14:textId="77777777" w:rsidR="00625371" w:rsidRDefault="00625371" w:rsidP="00625371">
            <w:pPr>
              <w:pStyle w:val="NormalWeb"/>
              <w:numPr>
                <w:ilvl w:val="0"/>
                <w:numId w:val="4"/>
              </w:numPr>
              <w:spacing w:before="0" w:after="0" w:line="360" w:lineRule="auto"/>
              <w:rPr>
                <w:rFonts w:ascii="Helvetica" w:hAnsi="Helvetica" w:cs="Helvetica"/>
                <w:color w:val="333333"/>
                <w:sz w:val="20"/>
                <w:szCs w:val="20"/>
              </w:rPr>
            </w:pPr>
            <w:r>
              <w:rPr>
                <w:rFonts w:ascii="Helvetica" w:hAnsi="Helvetica" w:cs="Helvetica"/>
                <w:color w:val="333333"/>
                <w:sz w:val="20"/>
                <w:szCs w:val="20"/>
              </w:rPr>
              <w:t>1-3 Low Mill Lane</w:t>
            </w:r>
          </w:p>
          <w:p w14:paraId="154FF2F3" w14:textId="0999A338" w:rsidR="00C853E0" w:rsidRPr="00812029" w:rsidRDefault="00C853E0" w:rsidP="00625371">
            <w:pPr>
              <w:pStyle w:val="NormalWeb"/>
              <w:numPr>
                <w:ilvl w:val="0"/>
                <w:numId w:val="4"/>
              </w:numPr>
              <w:spacing w:before="0" w:after="0" w:line="360" w:lineRule="auto"/>
              <w:rPr>
                <w:rFonts w:ascii="Helvetica" w:hAnsi="Helvetica" w:cs="Helvetica"/>
                <w:color w:val="333333"/>
                <w:sz w:val="20"/>
                <w:szCs w:val="20"/>
              </w:rPr>
            </w:pPr>
            <w:r>
              <w:rPr>
                <w:rFonts w:ascii="Helvetica" w:hAnsi="Helvetica" w:cs="Helvetica"/>
                <w:color w:val="333333"/>
                <w:sz w:val="20"/>
                <w:szCs w:val="20"/>
              </w:rPr>
              <w:t>Sunny Bank Farm</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1C22" w14:textId="769A0367" w:rsidR="00625371" w:rsidRDefault="00625371"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Object, support or do nothing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816CC6" w14:textId="77777777" w:rsidR="00625371" w:rsidRDefault="00625371" w:rsidP="00625371">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 xml:space="preserve">All </w:t>
            </w:r>
            <w:proofErr w:type="spellStart"/>
            <w:r>
              <w:rPr>
                <w:rFonts w:ascii="Helvetica" w:hAnsi="Helvetica" w:cs="Helvetica"/>
                <w:color w:val="333333"/>
                <w:sz w:val="20"/>
                <w:szCs w:val="20"/>
              </w:rPr>
              <w:t>cllrs</w:t>
            </w:r>
            <w:proofErr w:type="spellEnd"/>
            <w:r>
              <w:rPr>
                <w:rFonts w:ascii="Helvetica" w:hAnsi="Helvetica" w:cs="Helvetica"/>
                <w:color w:val="333333"/>
                <w:sz w:val="20"/>
                <w:szCs w:val="20"/>
              </w:rPr>
              <w:t xml:space="preserve"> consulted</w:t>
            </w:r>
          </w:p>
          <w:p w14:paraId="3936A034" w14:textId="2ED5CD36" w:rsidR="00625371" w:rsidRDefault="00625371" w:rsidP="00625371">
            <w:pPr>
              <w:pStyle w:val="NormalWeb"/>
              <w:spacing w:before="0"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PH</w:t>
            </w:r>
          </w:p>
          <w:p w14:paraId="18CC259C" w14:textId="7FACAE2C" w:rsidR="00625371" w:rsidRDefault="00625371" w:rsidP="00625371">
            <w:pPr>
              <w:pStyle w:val="NormalWeb"/>
              <w:spacing w:after="0" w:line="366" w:lineRule="atLeast"/>
              <w:rPr>
                <w:rFonts w:ascii="Helvetica" w:hAnsi="Helvetica" w:cs="Helvetica"/>
                <w:color w:val="333333"/>
                <w:sz w:val="20"/>
                <w:szCs w:val="20"/>
              </w:rPr>
            </w:pPr>
            <w:r>
              <w:rPr>
                <w:rFonts w:ascii="Helvetica" w:hAnsi="Helvetica" w:cs="Helvetica"/>
                <w:color w:val="333333"/>
                <w:sz w:val="20"/>
                <w:szCs w:val="20"/>
              </w:rPr>
              <w:t xml:space="preserve"> </w:t>
            </w:r>
          </w:p>
        </w:tc>
      </w:tr>
      <w:tr w:rsidR="00625371" w14:paraId="65F79B8A"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1A52" w14:textId="0635A88E" w:rsidR="00625371" w:rsidRDefault="004327F3"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30</w:t>
            </w:r>
            <w:r w:rsidR="00625371">
              <w:rPr>
                <w:rFonts w:ascii="Helvetica" w:hAnsi="Helvetica" w:cs="Helvetica"/>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A5D0" w14:textId="0918E127" w:rsidR="00625371" w:rsidRDefault="00625371" w:rsidP="00625371">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To re-open file and continue work on registration of land at Silsden Rd (Stamp Hill allotment sites) in light of updated advice from solicitor on receipt of further correspondence from Land Registry</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8F73A" w14:textId="5D9A2111" w:rsidR="00625371" w:rsidRDefault="00625371"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Do nothing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913DAB" w14:textId="278A4EC2" w:rsidR="00625371" w:rsidRDefault="00625371" w:rsidP="00625371">
            <w:pPr>
              <w:pStyle w:val="NormalWeb"/>
              <w:spacing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r>
              <w:rPr>
                <w:rFonts w:ascii="Helvetica" w:hAnsi="Helvetica" w:cs="Helvetica"/>
                <w:color w:val="333333"/>
                <w:sz w:val="20"/>
                <w:szCs w:val="20"/>
              </w:rPr>
              <w:t>, PH</w:t>
            </w:r>
          </w:p>
        </w:tc>
      </w:tr>
      <w:tr w:rsidR="00625371" w14:paraId="13C5DCC2"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65793" w14:textId="62A0806A" w:rsidR="00625371" w:rsidRDefault="004327F3"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30</w:t>
            </w:r>
            <w:r w:rsidR="001C3A16">
              <w:rPr>
                <w:rFonts w:ascii="Helvetica" w:hAnsi="Helvetica" w:cs="Helvetica"/>
                <w:color w:val="333333"/>
                <w:sz w:val="20"/>
                <w:szCs w:val="20"/>
              </w:rPr>
              <w:t>/10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5A39" w14:textId="343C865C" w:rsidR="00625371" w:rsidRPr="005E20BB" w:rsidRDefault="001C3A16" w:rsidP="001C3A16">
            <w:pPr>
              <w:pStyle w:val="NormalWeb"/>
              <w:spacing w:beforeAutospacing="1" w:after="0" w:line="360" w:lineRule="auto"/>
              <w:rPr>
                <w:rFonts w:ascii="Helvetica" w:hAnsi="Helvetica" w:cs="Helvetica"/>
                <w:color w:val="333333"/>
                <w:sz w:val="20"/>
                <w:szCs w:val="20"/>
              </w:rPr>
            </w:pPr>
            <w:r>
              <w:rPr>
                <w:rFonts w:ascii="Helvetica" w:hAnsi="Helvetica" w:cs="Helvetica"/>
                <w:color w:val="333333"/>
                <w:sz w:val="20"/>
                <w:szCs w:val="20"/>
              </w:rPr>
              <w:t>Adjustment of policies for use of end changing room at pavilion by public to introduce rules for access to ensure security of building</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22EA" w14:textId="40B96425" w:rsidR="00625371" w:rsidRDefault="001C3A16" w:rsidP="00625371">
            <w:pPr>
              <w:pStyle w:val="NormalWeb"/>
              <w:spacing w:before="0" w:after="0" w:line="366" w:lineRule="atLeast"/>
              <w:rPr>
                <w:rFonts w:ascii="Helvetica" w:hAnsi="Helvetica" w:cs="Helvetica"/>
                <w:color w:val="333333"/>
                <w:sz w:val="20"/>
                <w:szCs w:val="20"/>
              </w:rPr>
            </w:pPr>
            <w:r>
              <w:rPr>
                <w:rFonts w:ascii="Helvetica" w:hAnsi="Helvetica" w:cs="Helvetica"/>
                <w:color w:val="333333"/>
                <w:sz w:val="20"/>
                <w:szCs w:val="20"/>
              </w:rPr>
              <w:t>Close facility or restrict usage by alternative means</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FC1531" w14:textId="4A083E20" w:rsidR="00625371" w:rsidRDefault="001C3A16" w:rsidP="00625371">
            <w:pPr>
              <w:pStyle w:val="NormalWeb"/>
              <w:spacing w:after="0" w:line="366" w:lineRule="atLeast"/>
              <w:rPr>
                <w:rFonts w:ascii="Helvetica" w:hAnsi="Helvetica" w:cs="Helvetica"/>
                <w:color w:val="333333"/>
                <w:sz w:val="20"/>
                <w:szCs w:val="20"/>
              </w:rPr>
            </w:pPr>
            <w:proofErr w:type="spellStart"/>
            <w:r>
              <w:rPr>
                <w:rFonts w:ascii="Helvetica" w:hAnsi="Helvetica" w:cs="Helvetica"/>
                <w:color w:val="333333"/>
                <w:sz w:val="20"/>
                <w:szCs w:val="20"/>
              </w:rPr>
              <w:t>Chmn</w:t>
            </w:r>
            <w:proofErr w:type="spellEnd"/>
          </w:p>
        </w:tc>
      </w:tr>
      <w:tr w:rsidR="00625371" w14:paraId="2EEFAE1C" w14:textId="77777777" w:rsidTr="001C3A16">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DF53" w14:textId="6C933BA9" w:rsidR="00625371" w:rsidRDefault="00625371" w:rsidP="00625371">
            <w:pPr>
              <w:pStyle w:val="NormalWeb"/>
              <w:spacing w:before="0" w:after="0" w:line="366" w:lineRule="atLeast"/>
              <w:rPr>
                <w:rFonts w:ascii="Helvetica" w:hAnsi="Helvetica" w:cs="Helvetica"/>
                <w:color w:val="333333"/>
                <w:sz w:val="20"/>
                <w:szCs w:val="20"/>
              </w:rP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D35EA" w14:textId="67596C0E" w:rsidR="00625371" w:rsidRDefault="00625371" w:rsidP="00625371">
            <w:pPr>
              <w:pStyle w:val="NormalWeb"/>
              <w:spacing w:beforeAutospacing="1" w:after="0" w:line="360" w:lineRule="auto"/>
              <w:rPr>
                <w:rFonts w:ascii="Helvetica" w:hAnsi="Helvetica" w:cs="Helvetica"/>
                <w:color w:val="333333"/>
                <w:sz w:val="20"/>
                <w:szCs w:val="20"/>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25C7" w14:textId="498DFE16" w:rsidR="00625371" w:rsidRDefault="00625371" w:rsidP="00625371">
            <w:pPr>
              <w:pStyle w:val="NormalWeb"/>
              <w:spacing w:before="0" w:after="0" w:line="366" w:lineRule="atLeast"/>
              <w:rPr>
                <w:rFonts w:ascii="Arial" w:hAnsi="Arial" w:cs="Arial"/>
                <w:color w:val="333333"/>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F81FFB" w14:textId="289A7BD9" w:rsidR="00625371" w:rsidRDefault="00625371" w:rsidP="00625371">
            <w:pPr>
              <w:pStyle w:val="NormalWeb"/>
              <w:spacing w:after="0" w:line="366" w:lineRule="atLeast"/>
              <w:rPr>
                <w:rFonts w:ascii="Arial" w:hAnsi="Arial" w:cs="Arial"/>
                <w:color w:val="333333"/>
                <w:sz w:val="20"/>
                <w:szCs w:val="20"/>
              </w:rPr>
            </w:pPr>
          </w:p>
        </w:tc>
      </w:tr>
    </w:tbl>
    <w:p w14:paraId="316066C4" w14:textId="77777777" w:rsidR="007A7DAF" w:rsidRDefault="007A7DAF" w:rsidP="008136F7">
      <w:pPr>
        <w:pStyle w:val="NormalWeb"/>
        <w:spacing w:before="0" w:after="0"/>
      </w:pPr>
    </w:p>
    <w:sectPr w:rsidR="007A7DA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E6285" w14:textId="77777777" w:rsidR="00765178" w:rsidRDefault="00765178">
      <w:pPr>
        <w:spacing w:after="0"/>
      </w:pPr>
      <w:r>
        <w:separator/>
      </w:r>
    </w:p>
  </w:endnote>
  <w:endnote w:type="continuationSeparator" w:id="0">
    <w:p w14:paraId="37871C8D" w14:textId="77777777" w:rsidR="00765178" w:rsidRDefault="00765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9B983" w14:textId="77777777" w:rsidR="00765178" w:rsidRDefault="00765178">
      <w:pPr>
        <w:spacing w:after="0"/>
      </w:pPr>
      <w:r>
        <w:rPr>
          <w:color w:val="000000"/>
        </w:rPr>
        <w:separator/>
      </w:r>
    </w:p>
  </w:footnote>
  <w:footnote w:type="continuationSeparator" w:id="0">
    <w:p w14:paraId="05D8CD9E" w14:textId="77777777" w:rsidR="00765178" w:rsidRDefault="007651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B35"/>
    <w:multiLevelType w:val="multilevel"/>
    <w:tmpl w:val="F208AE00"/>
    <w:lvl w:ilvl="0">
      <w:numFmt w:val="bullet"/>
      <w:lvlText w:val="-"/>
      <w:lvlJc w:val="left"/>
      <w:pPr>
        <w:ind w:left="360" w:hanging="360"/>
      </w:pPr>
      <w:rPr>
        <w:rFonts w:ascii="Helvetica" w:eastAsia="Times New Roman" w:hAnsi="Helvetica" w:cs="Helvetic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86348B4"/>
    <w:multiLevelType w:val="hybridMultilevel"/>
    <w:tmpl w:val="F622259A"/>
    <w:lvl w:ilvl="0" w:tplc="646CECB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F4EA7"/>
    <w:multiLevelType w:val="hybridMultilevel"/>
    <w:tmpl w:val="483A436C"/>
    <w:lvl w:ilvl="0" w:tplc="B894A1F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A48D3"/>
    <w:multiLevelType w:val="hybridMultilevel"/>
    <w:tmpl w:val="6F14BF86"/>
    <w:lvl w:ilvl="0" w:tplc="3452ABE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66AD1"/>
    <w:multiLevelType w:val="hybridMultilevel"/>
    <w:tmpl w:val="21A89918"/>
    <w:lvl w:ilvl="0" w:tplc="CA36ED8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AF"/>
    <w:rsid w:val="00043F76"/>
    <w:rsid w:val="000716BD"/>
    <w:rsid w:val="00092C08"/>
    <w:rsid w:val="000B2099"/>
    <w:rsid w:val="000C0117"/>
    <w:rsid w:val="000C6275"/>
    <w:rsid w:val="000D0182"/>
    <w:rsid w:val="000D289A"/>
    <w:rsid w:val="000D7CC5"/>
    <w:rsid w:val="001016FF"/>
    <w:rsid w:val="001275F3"/>
    <w:rsid w:val="0013254D"/>
    <w:rsid w:val="00132BD4"/>
    <w:rsid w:val="00153067"/>
    <w:rsid w:val="00157389"/>
    <w:rsid w:val="001615C6"/>
    <w:rsid w:val="00170C50"/>
    <w:rsid w:val="00180CB0"/>
    <w:rsid w:val="001B5FA7"/>
    <w:rsid w:val="001C005B"/>
    <w:rsid w:val="001C0CBB"/>
    <w:rsid w:val="001C3A16"/>
    <w:rsid w:val="001E3722"/>
    <w:rsid w:val="001F18D7"/>
    <w:rsid w:val="00202441"/>
    <w:rsid w:val="002051EA"/>
    <w:rsid w:val="00211425"/>
    <w:rsid w:val="0022072D"/>
    <w:rsid w:val="00220DE7"/>
    <w:rsid w:val="00244ADF"/>
    <w:rsid w:val="0025691F"/>
    <w:rsid w:val="00271ED7"/>
    <w:rsid w:val="00276C5D"/>
    <w:rsid w:val="002A0893"/>
    <w:rsid w:val="002A0CA0"/>
    <w:rsid w:val="002A4D1E"/>
    <w:rsid w:val="002C1F60"/>
    <w:rsid w:val="002C579A"/>
    <w:rsid w:val="002F4B13"/>
    <w:rsid w:val="00323843"/>
    <w:rsid w:val="00340766"/>
    <w:rsid w:val="00351208"/>
    <w:rsid w:val="003A0904"/>
    <w:rsid w:val="00410332"/>
    <w:rsid w:val="00411CE0"/>
    <w:rsid w:val="004208E2"/>
    <w:rsid w:val="004327F3"/>
    <w:rsid w:val="0045331B"/>
    <w:rsid w:val="004572D9"/>
    <w:rsid w:val="0047254D"/>
    <w:rsid w:val="004806B1"/>
    <w:rsid w:val="0049640D"/>
    <w:rsid w:val="00496F8A"/>
    <w:rsid w:val="004970F5"/>
    <w:rsid w:val="004B66EE"/>
    <w:rsid w:val="004D3BFC"/>
    <w:rsid w:val="00505BD7"/>
    <w:rsid w:val="005346E0"/>
    <w:rsid w:val="00537E79"/>
    <w:rsid w:val="005404B2"/>
    <w:rsid w:val="00571CA0"/>
    <w:rsid w:val="0057567D"/>
    <w:rsid w:val="0057616B"/>
    <w:rsid w:val="00590E06"/>
    <w:rsid w:val="005B5055"/>
    <w:rsid w:val="005C6488"/>
    <w:rsid w:val="005D24FD"/>
    <w:rsid w:val="005D424A"/>
    <w:rsid w:val="005D532C"/>
    <w:rsid w:val="005E20BB"/>
    <w:rsid w:val="005F2A7B"/>
    <w:rsid w:val="005F5A21"/>
    <w:rsid w:val="00605A5A"/>
    <w:rsid w:val="0061018B"/>
    <w:rsid w:val="00625371"/>
    <w:rsid w:val="00630B9C"/>
    <w:rsid w:val="0063394B"/>
    <w:rsid w:val="006446A5"/>
    <w:rsid w:val="006452DD"/>
    <w:rsid w:val="00650C26"/>
    <w:rsid w:val="00655257"/>
    <w:rsid w:val="006758DD"/>
    <w:rsid w:val="006A7796"/>
    <w:rsid w:val="006C4F84"/>
    <w:rsid w:val="006D0E10"/>
    <w:rsid w:val="0071030B"/>
    <w:rsid w:val="00710EC7"/>
    <w:rsid w:val="0071720B"/>
    <w:rsid w:val="00727ADE"/>
    <w:rsid w:val="0073332B"/>
    <w:rsid w:val="007438B1"/>
    <w:rsid w:val="00765178"/>
    <w:rsid w:val="00784D69"/>
    <w:rsid w:val="00785B64"/>
    <w:rsid w:val="007872E5"/>
    <w:rsid w:val="007915FC"/>
    <w:rsid w:val="007979D1"/>
    <w:rsid w:val="007A4668"/>
    <w:rsid w:val="007A7DAF"/>
    <w:rsid w:val="007C2FCA"/>
    <w:rsid w:val="007E1A14"/>
    <w:rsid w:val="007F011E"/>
    <w:rsid w:val="007F6E15"/>
    <w:rsid w:val="00812029"/>
    <w:rsid w:val="008136F7"/>
    <w:rsid w:val="00832EB9"/>
    <w:rsid w:val="008507AA"/>
    <w:rsid w:val="00874913"/>
    <w:rsid w:val="0087531F"/>
    <w:rsid w:val="0088103F"/>
    <w:rsid w:val="008E5C23"/>
    <w:rsid w:val="008F67E0"/>
    <w:rsid w:val="00901EED"/>
    <w:rsid w:val="009076D0"/>
    <w:rsid w:val="0091687E"/>
    <w:rsid w:val="00916E39"/>
    <w:rsid w:val="009307B8"/>
    <w:rsid w:val="009510A6"/>
    <w:rsid w:val="00955544"/>
    <w:rsid w:val="0097193B"/>
    <w:rsid w:val="00991B11"/>
    <w:rsid w:val="00991F12"/>
    <w:rsid w:val="009A64CA"/>
    <w:rsid w:val="009B3982"/>
    <w:rsid w:val="009D7CCD"/>
    <w:rsid w:val="009F302E"/>
    <w:rsid w:val="00A01800"/>
    <w:rsid w:val="00A36425"/>
    <w:rsid w:val="00A36499"/>
    <w:rsid w:val="00A8202E"/>
    <w:rsid w:val="00A913BB"/>
    <w:rsid w:val="00AB3C4A"/>
    <w:rsid w:val="00AC5191"/>
    <w:rsid w:val="00AC59AB"/>
    <w:rsid w:val="00AD61C3"/>
    <w:rsid w:val="00AE3C47"/>
    <w:rsid w:val="00B04EA5"/>
    <w:rsid w:val="00B100A4"/>
    <w:rsid w:val="00B135A2"/>
    <w:rsid w:val="00B423C3"/>
    <w:rsid w:val="00B5131E"/>
    <w:rsid w:val="00B54A10"/>
    <w:rsid w:val="00B605E6"/>
    <w:rsid w:val="00B97253"/>
    <w:rsid w:val="00BB267E"/>
    <w:rsid w:val="00BC2A86"/>
    <w:rsid w:val="00BC488A"/>
    <w:rsid w:val="00BD01E6"/>
    <w:rsid w:val="00C163A1"/>
    <w:rsid w:val="00C4159F"/>
    <w:rsid w:val="00C57E74"/>
    <w:rsid w:val="00C70C49"/>
    <w:rsid w:val="00C853E0"/>
    <w:rsid w:val="00C919D9"/>
    <w:rsid w:val="00CB3F34"/>
    <w:rsid w:val="00CB6E2E"/>
    <w:rsid w:val="00CB78AE"/>
    <w:rsid w:val="00CD0931"/>
    <w:rsid w:val="00CE3A00"/>
    <w:rsid w:val="00CE3EA7"/>
    <w:rsid w:val="00CF2552"/>
    <w:rsid w:val="00CF6043"/>
    <w:rsid w:val="00D17CC7"/>
    <w:rsid w:val="00D238D9"/>
    <w:rsid w:val="00D25238"/>
    <w:rsid w:val="00D30974"/>
    <w:rsid w:val="00D35999"/>
    <w:rsid w:val="00D36729"/>
    <w:rsid w:val="00D41855"/>
    <w:rsid w:val="00D61D47"/>
    <w:rsid w:val="00D8599E"/>
    <w:rsid w:val="00D9378D"/>
    <w:rsid w:val="00D9731B"/>
    <w:rsid w:val="00DE3495"/>
    <w:rsid w:val="00DE7362"/>
    <w:rsid w:val="00DF38F2"/>
    <w:rsid w:val="00E006EF"/>
    <w:rsid w:val="00E04B8F"/>
    <w:rsid w:val="00E24388"/>
    <w:rsid w:val="00E54495"/>
    <w:rsid w:val="00E72553"/>
    <w:rsid w:val="00E833AE"/>
    <w:rsid w:val="00E950E9"/>
    <w:rsid w:val="00EA0CBB"/>
    <w:rsid w:val="00EA4D40"/>
    <w:rsid w:val="00EC6E9C"/>
    <w:rsid w:val="00EE39E8"/>
    <w:rsid w:val="00EE734A"/>
    <w:rsid w:val="00EE75B3"/>
    <w:rsid w:val="00F17290"/>
    <w:rsid w:val="00F3020A"/>
    <w:rsid w:val="00F43281"/>
    <w:rsid w:val="00F74FDB"/>
    <w:rsid w:val="00F756D5"/>
    <w:rsid w:val="00F97ECD"/>
    <w:rsid w:val="00FA4A41"/>
    <w:rsid w:val="00FA6C26"/>
    <w:rsid w:val="00FB0837"/>
    <w:rsid w:val="00FB0E5E"/>
    <w:rsid w:val="00FB263E"/>
    <w:rsid w:val="00FB5347"/>
    <w:rsid w:val="00FB6480"/>
    <w:rsid w:val="00FC02C1"/>
    <w:rsid w:val="00FC595A"/>
    <w:rsid w:val="00FD2810"/>
    <w:rsid w:val="00FE5B18"/>
    <w:rsid w:val="00FF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B930"/>
  <w15:docId w15:val="{6E091845-F2CC-4278-A63C-904AE961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18</cp:revision>
  <dcterms:created xsi:type="dcterms:W3CDTF">2020-10-05T10:32:00Z</dcterms:created>
  <dcterms:modified xsi:type="dcterms:W3CDTF">2020-10-30T16:20:00Z</dcterms:modified>
</cp:coreProperties>
</file>